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AD75" w14:textId="77777777" w:rsidR="00B63841" w:rsidRDefault="00B63841" w:rsidP="00B63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：</w:t>
      </w:r>
    </w:p>
    <w:p w14:paraId="38D24BC1" w14:textId="77777777" w:rsidR="00B63841" w:rsidRDefault="00B63841" w:rsidP="00B63841">
      <w:pPr>
        <w:spacing w:line="69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对违规吃喝绝不手软</w:t>
      </w:r>
    </w:p>
    <w:p w14:paraId="76B0F451" w14:textId="77777777" w:rsidR="00B63841" w:rsidRDefault="00B63841" w:rsidP="00B63841">
      <w:pPr>
        <w:ind w:firstLineChars="200" w:firstLine="640"/>
        <w:rPr>
          <w:rFonts w:ascii="Times New Roman" w:hAnsi="Times New Roman" w:cs="Times New Roman"/>
        </w:rPr>
      </w:pPr>
    </w:p>
    <w:p w14:paraId="7D99B305" w14:textId="77777777" w:rsidR="00B63841" w:rsidRDefault="00B63841" w:rsidP="00B63841">
      <w:pPr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为进一步贯彻落实中央八项规定精神，坚决制止违规吃喝行为，严防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吃喝风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隐形变异、反弹回潮，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日，省纪委监委出台《整治违规吃喝隐形变异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十严禁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》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以下简称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十严禁</w:t>
      </w:r>
      <w:r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>，包括严禁以各种名义违规接受管理服务对象的宴请，严禁以伪造接待公函、虚列接待事项、虚增接待人数等方式公款吃喝等十条，条条直击要害，用制度铁规管住违规贪吃的嘴。</w:t>
      </w:r>
    </w:p>
    <w:p w14:paraId="0C75C0BA" w14:textId="77777777" w:rsidR="00B63841" w:rsidRDefault="00B63841" w:rsidP="00B63841">
      <w:pPr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就在省纪委监委出台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十严禁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之前，中央纪委、国家监委网站专门刊文《对违规吃喝露头就打》。该文章指出，在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四风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问题中，违规吃喝是最容易发生、最容易败坏党的形象、最容易带坏社风民风的典型问题之一，必须横下一条心，坚定不移抓下去。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十严禁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的出台，充分彰显了湖南坚决斩断违规吃喝之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路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、砸掉违规吃喝之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局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、掐掉违规吃喝之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钱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的决心意志。</w:t>
      </w:r>
    </w:p>
    <w:p w14:paraId="1C6F676E" w14:textId="77777777" w:rsidR="00B63841" w:rsidRDefault="00B63841" w:rsidP="00B63841">
      <w:pPr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近年来，违规吃喝问题在从严纠治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四风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的高压态势下，得到有力遏制。然而，仍有少数党员干部、公职人员逆势而为，玩起了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躲猫猫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的戏法，绞尽脑汁企图躲避监管。于是，吃饭地点由明转暗，转移到单位食堂、农家乐、培训中心等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虚列开支套取钱款用于吃喝应酬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不吃公款吃老板，违规接受</w:t>
      </w:r>
      <w:r>
        <w:rPr>
          <w:rFonts w:ascii="Times New Roman" w:hAnsi="Times New Roman" w:cs="Times New Roman"/>
        </w:rPr>
        <w:lastRenderedPageBreak/>
        <w:t>管理服务对象宴请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如此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吃心不改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的背后，反映了个别党员干部、公职人员甘于被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围猎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，乐于权力寻租，热衷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圈子文化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，甘愿做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局中人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。</w:t>
      </w:r>
    </w:p>
    <w:p w14:paraId="78DFA1DA" w14:textId="77777777" w:rsidR="00B63841" w:rsidRDefault="00B63841" w:rsidP="00B63841">
      <w:pPr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天下没有免费午餐。请客者之所以拿你当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座上宾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，无非是盯住了你手中的权力，以便换取更多的利益。吃人嘴软、拿人手短。党员干部、公职人员如若抵制不了美食、美酒的诱惑，就很容易在推杯换盏中放松警惕、模糊原则，落入陷阱、被人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围猎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，在不知不觉中成为别有用心者谋求权力寻租的工具。</w:t>
      </w:r>
    </w:p>
    <w:p w14:paraId="36511F8F" w14:textId="77777777" w:rsidR="00B63841" w:rsidRDefault="00B63841" w:rsidP="00B63841">
      <w:pPr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习近平总书记在十九届中央纪委五次全会上明确指出，腐败这个党执政的最大风险仍然存在，存量还未清底，增量仍有发生，腐败问题和不正之风交织，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四风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成为腐败滋长的温床。对此，我们必须保持足够清醒的认识，坚持全面从严、一严到底，把整治违规吃喝问题作为落实中央八项规定精神的重点，下沉探头，织牢监督网，管住违规吃喝之嘴。</w:t>
      </w:r>
    </w:p>
    <w:p w14:paraId="6134720F" w14:textId="77777777" w:rsidR="00B63841" w:rsidRDefault="00B63841" w:rsidP="00B63841">
      <w:pPr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要坚持问题导向，及时掌握违规吃喝的新动向新表现，有什么问题就解决什么问题，什么问题突出就重点整治什么问题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要坚持贯通协同，把整治违规吃喝与反浪费、反腐败统筹起来，把抓关键少数和管绝大多数结合起来，把日常监督、巡视巡察与执纪执法、追责问责衔接起来，推动主体责任和监督责任同向发力，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四项监督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有机衔接，推动形成系统集成、协同高效治理违规吃喝的工作机制。</w:t>
      </w:r>
    </w:p>
    <w:p w14:paraId="3408A3BC" w14:textId="77777777" w:rsidR="00B63841" w:rsidRDefault="00B63841" w:rsidP="00B63841">
      <w:pPr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要紧紧盯住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一桌餐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场所、私人会所等重点场所，聚焦重要时间节点开展监督检查，对违规吃喝者，发现一起，查处一起。同时，充分发挥警示震慑作用，加大通报曝光力度，以此管住违规吃喝的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心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，让贪吃贪喝者不敢下嘴。要加大对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十严禁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的宣传力度，通过全方位、多渠道的宣传，教育引导广大党员干部、公职人员自觉遵守。</w:t>
      </w:r>
    </w:p>
    <w:p w14:paraId="4A7E278E" w14:textId="77777777" w:rsidR="00B63841" w:rsidRDefault="00B63841" w:rsidP="00B63841">
      <w:pPr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制度的生命力在于执行。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十严禁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发布之后，对于那些贪吃贪喝者要敢于动真碰硬，对违规吃喝者予以严惩，真正让制度长出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牙齿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。</w:t>
      </w:r>
    </w:p>
    <w:p w14:paraId="64C05EA1" w14:textId="77777777" w:rsidR="00B63841" w:rsidRDefault="00B63841" w:rsidP="00B63841">
      <w:pPr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当前，党史学习教育正在全面推进，衷心告诫各级党员干部、公职人员，要从百年党史中汲取精神营养，牢记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病从口入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的教训，不该吃的不吃、不该喝的不喝，干干净净做人、清清白白为官，永葆共产党人的初心本色。（</w:t>
      </w:r>
      <w:r>
        <w:rPr>
          <w:rFonts w:ascii="Times New Roman" w:eastAsia="楷体" w:hAnsi="Times New Roman" w:cs="Times New Roman"/>
          <w:b/>
          <w:bCs/>
        </w:rPr>
        <w:t>湖南日报评论员</w:t>
      </w:r>
      <w:r>
        <w:rPr>
          <w:rFonts w:ascii="Times New Roman" w:hAnsi="Times New Roman" w:cs="Times New Roman"/>
        </w:rPr>
        <w:t>）</w:t>
      </w:r>
    </w:p>
    <w:p w14:paraId="029BB2B2" w14:textId="77777777" w:rsidR="00B507D9" w:rsidRDefault="00B507D9">
      <w:bookmarkStart w:id="0" w:name="_GoBack"/>
      <w:bookmarkEnd w:id="0"/>
    </w:p>
    <w:sectPr w:rsidR="00B50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8F626" w14:textId="77777777" w:rsidR="00A92606" w:rsidRDefault="00A92606" w:rsidP="00B63841">
      <w:r>
        <w:separator/>
      </w:r>
    </w:p>
  </w:endnote>
  <w:endnote w:type="continuationSeparator" w:id="0">
    <w:p w14:paraId="176BB325" w14:textId="77777777" w:rsidR="00A92606" w:rsidRDefault="00A92606" w:rsidP="00B6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D39A9" w14:textId="77777777" w:rsidR="00A92606" w:rsidRDefault="00A92606" w:rsidP="00B63841">
      <w:r>
        <w:separator/>
      </w:r>
    </w:p>
  </w:footnote>
  <w:footnote w:type="continuationSeparator" w:id="0">
    <w:p w14:paraId="7676756C" w14:textId="77777777" w:rsidR="00A92606" w:rsidRDefault="00A92606" w:rsidP="00B63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F5"/>
    <w:rsid w:val="00221CF5"/>
    <w:rsid w:val="00A92606"/>
    <w:rsid w:val="00B507D9"/>
    <w:rsid w:val="00B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42C45C-2EE5-4C46-8F40-5B892C1B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841"/>
    <w:pPr>
      <w:widowControl w:val="0"/>
      <w:jc w:val="both"/>
    </w:pPr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noProof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3841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384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noProof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3841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HUNNU</dc:creator>
  <cp:keywords/>
  <dc:description/>
  <cp:lastModifiedBy>HUNNU</cp:lastModifiedBy>
  <cp:revision>2</cp:revision>
  <dcterms:created xsi:type="dcterms:W3CDTF">2021-04-28T10:03:00Z</dcterms:created>
  <dcterms:modified xsi:type="dcterms:W3CDTF">2021-04-28T10:04:00Z</dcterms:modified>
</cp:coreProperties>
</file>